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B4" w:rsidRPr="001A0EB7" w:rsidRDefault="00800CB4" w:rsidP="005F3821">
      <w:pPr>
        <w:jc w:val="center"/>
        <w:rPr>
          <w:b/>
          <w:kern w:val="0"/>
          <w:sz w:val="28"/>
          <w:szCs w:val="28"/>
        </w:rPr>
      </w:pPr>
      <w:r w:rsidRPr="001A0EB7">
        <w:rPr>
          <w:rFonts w:hint="eastAsia"/>
          <w:b/>
          <w:kern w:val="0"/>
          <w:sz w:val="28"/>
          <w:szCs w:val="28"/>
        </w:rPr>
        <w:t>海宁市电子商务</w:t>
      </w:r>
      <w:r w:rsidRPr="001A0EB7">
        <w:rPr>
          <w:b/>
          <w:kern w:val="0"/>
          <w:sz w:val="28"/>
          <w:szCs w:val="28"/>
        </w:rPr>
        <w:t>协会简介</w:t>
      </w:r>
    </w:p>
    <w:p w:rsidR="00800CB4" w:rsidRPr="005F3821" w:rsidRDefault="005F3821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br/>
        <w:t xml:space="preserve"> 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00CB4" w:rsidRPr="005F3821">
        <w:rPr>
          <w:rFonts w:asciiTheme="minorEastAsia" w:hAnsiTheme="minorEastAsia"/>
          <w:kern w:val="0"/>
          <w:sz w:val="24"/>
          <w:szCs w:val="24"/>
        </w:rPr>
        <w:t>海宁市电子商务协会（</w:t>
      </w:r>
      <w:proofErr w:type="spellStart"/>
      <w:r w:rsidR="00800CB4" w:rsidRPr="005F3821">
        <w:rPr>
          <w:rFonts w:asciiTheme="minorEastAsia" w:hAnsiTheme="minorEastAsia"/>
          <w:kern w:val="0"/>
          <w:sz w:val="24"/>
          <w:szCs w:val="24"/>
        </w:rPr>
        <w:t>Haining</w:t>
      </w:r>
      <w:proofErr w:type="spellEnd"/>
      <w:r w:rsidR="00800CB4" w:rsidRPr="005F3821">
        <w:rPr>
          <w:rFonts w:asciiTheme="minorEastAsia" w:hAnsiTheme="minorEastAsia"/>
          <w:kern w:val="0"/>
          <w:sz w:val="24"/>
          <w:szCs w:val="24"/>
        </w:rPr>
        <w:t xml:space="preserve"> Electronic Commerce Association，缩写HNECA）是由海宁市从事电子商务研究开发、应用、经营、供货及配套企业等企事业单位和个人自愿结合组成的地方性、行业性、非营利性社会团体，接受业务主管单位海宁市商务局、社团登记管理机关海宁市民政局的业务指导和监督管理。协会于2013年10月正式成立。 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 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协会宗旨：遵守宪法、法律、法规和国家政策，推动更多要素资源进入电子商务行业；为政府服务，为社会服务，为会员服务，加强交流和合作，在政府和从事电子商务的企事业单位之间发挥桥梁、纽带作用，促进海宁市电子商务的健康发展。 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 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业务范围：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（一）积极宣传贯彻国家有关的方针、政策、法规、条例；对政府制定有关电子商务的规划、政策、法规、标准提出意见和建议，并推动贯彻和实施。 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（二）促进“行规行约”的建立和完善，提倡自律和公平竞争，维护会员的正当利益，反对侵害他人知识产权。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（三）向会员及有关部门提供电子商务发展情况，市场发展趋势，经济预测及行业导向等信息，做好信息咨询和政策、技术、产业、项目论证等服务工作。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（四）广泛开展电子商务学术交流；积极开展电子商务知识的普及教育和技能培训；总结电子商务发展过程中的经验和教训，介绍先进典型。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（五）加强国内外城市的合作与交流，组织国内外电子商务新产品、新技术展览、展销，为企业开拓国内外市场服务。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（六）促进城市间合作，共同推广发展电子商务新技术的应用，为跨城市发展电子商务牵线搭桥。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（七）承担有关部门和单位的电子商务业务和课题研讨，协助企业提高产品、服务质量，积极参加有关电子商务产品、认证及质量监督活动，全心全意为用户服务。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（八）联系、整合协会资源，根据政府规划导向，引导电子商务项目投资及专业园区建设。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（九）开发信息资源，编辑出版电子商务书刊、声像资料等。</w:t>
      </w:r>
    </w:p>
    <w:p w:rsidR="00800CB4" w:rsidRPr="005F3821" w:rsidRDefault="00800CB4" w:rsidP="005F3821">
      <w:pPr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（十）完成政府管理部门或会员交由协会办理的其他事项。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 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协会热忱欢迎各行业的企、事业单位和个人加盟，共同为推进国民经济和社会信息化进程，发展电子商务事业做出贡献。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 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协会地址： 海宁市钱江西路288号品牌风尚</w:t>
      </w:r>
      <w:proofErr w:type="gramStart"/>
      <w:r w:rsidRPr="005F3821">
        <w:rPr>
          <w:rFonts w:asciiTheme="minorEastAsia" w:hAnsiTheme="minorEastAsia"/>
          <w:kern w:val="0"/>
          <w:sz w:val="24"/>
          <w:szCs w:val="24"/>
        </w:rPr>
        <w:t>中心网商大厦</w:t>
      </w:r>
      <w:proofErr w:type="gramEnd"/>
      <w:r w:rsidRPr="005F3821">
        <w:rPr>
          <w:rFonts w:asciiTheme="minorEastAsia" w:hAnsiTheme="minorEastAsia"/>
          <w:kern w:val="0"/>
          <w:sz w:val="24"/>
          <w:szCs w:val="24"/>
        </w:rPr>
        <w:t>203室。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协会电话：0573-80771598  传真：0573-80771599</w:t>
      </w:r>
    </w:p>
    <w:p w:rsidR="00800CB4" w:rsidRPr="005F3821" w:rsidRDefault="00800CB4" w:rsidP="005F3821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3821">
        <w:rPr>
          <w:rFonts w:asciiTheme="minorEastAsia" w:hAnsiTheme="minorEastAsia"/>
          <w:kern w:val="0"/>
          <w:sz w:val="24"/>
          <w:szCs w:val="24"/>
        </w:rPr>
        <w:t>电子邮箱：hndsxh@126.com</w:t>
      </w:r>
    </w:p>
    <w:p w:rsidR="00932146" w:rsidRPr="005F3821" w:rsidRDefault="00BE5359" w:rsidP="005F382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32146" w:rsidRPr="005F3821" w:rsidSect="003D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59" w:rsidRDefault="00BE5359" w:rsidP="00800CB4">
      <w:r>
        <w:separator/>
      </w:r>
    </w:p>
  </w:endnote>
  <w:endnote w:type="continuationSeparator" w:id="0">
    <w:p w:rsidR="00BE5359" w:rsidRDefault="00BE5359" w:rsidP="0080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59" w:rsidRDefault="00BE5359" w:rsidP="00800CB4">
      <w:r>
        <w:separator/>
      </w:r>
    </w:p>
  </w:footnote>
  <w:footnote w:type="continuationSeparator" w:id="0">
    <w:p w:rsidR="00BE5359" w:rsidRDefault="00BE5359" w:rsidP="00800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CB4"/>
    <w:rsid w:val="001A0EB7"/>
    <w:rsid w:val="00310E9E"/>
    <w:rsid w:val="003D1562"/>
    <w:rsid w:val="004878F3"/>
    <w:rsid w:val="005F3821"/>
    <w:rsid w:val="00800CB4"/>
    <w:rsid w:val="00BE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00C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C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CB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00CB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800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dcterms:created xsi:type="dcterms:W3CDTF">2018-10-08T01:36:00Z</dcterms:created>
  <dcterms:modified xsi:type="dcterms:W3CDTF">2018-10-08T03:01:00Z</dcterms:modified>
</cp:coreProperties>
</file>